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51B90" w14:textId="77777777" w:rsidR="00995CC7" w:rsidRDefault="00995CC7" w:rsidP="00995CC7">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46D3D063" w14:textId="5F4D05D1" w:rsidR="00995CC7" w:rsidRPr="00995CC7" w:rsidRDefault="00995CC7" w:rsidP="00995CC7">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995CC7">
        <w:rPr>
          <w:rFonts w:ascii="Garamond" w:eastAsia="Times New Roman" w:hAnsi="Garamond" w:cs="Times New Roman"/>
          <w:b/>
          <w:bCs/>
          <w:kern w:val="0"/>
          <w:sz w:val="28"/>
          <w:szCs w:val="28"/>
          <w:lang w:eastAsia="en-AU"/>
          <w14:ligatures w14:val="none"/>
        </w:rPr>
        <w:t>PUPPY HEALTH FACT SHEET</w:t>
      </w:r>
      <w:r w:rsidRPr="00995CC7">
        <w:rPr>
          <w:rFonts w:ascii="Garamond" w:eastAsia="Times New Roman" w:hAnsi="Garamond" w:cs="Times New Roman"/>
          <w:kern w:val="0"/>
          <w:sz w:val="28"/>
          <w:szCs w:val="28"/>
          <w:lang w:eastAsia="en-AU"/>
          <w14:ligatures w14:val="none"/>
        </w:rPr>
        <w:br/>
      </w:r>
      <w:r w:rsidRPr="00995CC7">
        <w:rPr>
          <w:rFonts w:ascii="Garamond" w:eastAsia="Times New Roman" w:hAnsi="Garamond" w:cs="Times New Roman"/>
          <w:b/>
          <w:bCs/>
          <w:kern w:val="0"/>
          <w:sz w:val="28"/>
          <w:szCs w:val="28"/>
          <w:lang w:eastAsia="en-AU"/>
          <w14:ligatures w14:val="none"/>
        </w:rPr>
        <w:t>Topic: Vaccination Reactions &amp; Aftercare</w:t>
      </w:r>
    </w:p>
    <w:p w14:paraId="46EE4DBE"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pict w14:anchorId="1CA3A034">
          <v:rect id="_x0000_i1041" style="width:0;height:1.5pt" o:hralign="center" o:hrstd="t" o:hr="t" fillcolor="#a0a0a0" stroked="f"/>
        </w:pict>
      </w:r>
    </w:p>
    <w:p w14:paraId="01848DA9" w14:textId="553B4EDB" w:rsidR="00995CC7" w:rsidRDefault="00995CC7" w:rsidP="00995CC7">
      <w:pPr>
        <w:spacing w:before="100" w:beforeAutospacing="1" w:after="100" w:afterAutospacing="1" w:line="240" w:lineRule="auto"/>
        <w:rPr>
          <w:rFonts w:ascii="Segoe UI Emoji" w:eastAsia="Times New Roman" w:hAnsi="Segoe UI Emoji" w:cs="Segoe UI Emoji"/>
          <w:b/>
          <w:bCs/>
          <w:kern w:val="0"/>
          <w:sz w:val="24"/>
          <w:szCs w:val="24"/>
          <w:lang w:eastAsia="en-AU"/>
          <w14:ligatures w14:val="none"/>
        </w:rPr>
      </w:pPr>
      <w:r w:rsidRPr="00995CC7">
        <w:rPr>
          <w:rFonts w:ascii="Garamond" w:eastAsia="Times New Roman" w:hAnsi="Garamond" w:cs="Times New Roman"/>
          <w:i/>
          <w:iCs/>
          <w:kern w:val="0"/>
          <w:sz w:val="28"/>
          <w:szCs w:val="28"/>
          <w:lang w:eastAsia="en-AU"/>
          <w14:ligatures w14:val="none"/>
        </w:rPr>
        <w:t>What’s normal, what’s not, and how to support recovery</w:t>
      </w:r>
    </w:p>
    <w:p w14:paraId="3F293B74" w14:textId="261B547A" w:rsidR="00995CC7" w:rsidRPr="00995CC7" w:rsidRDefault="00995CC7" w:rsidP="00995CC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Segoe UI Emoji" w:eastAsia="Times New Roman" w:hAnsi="Segoe UI Emoji" w:cs="Segoe UI Emoji"/>
          <w:b/>
          <w:bCs/>
          <w:kern w:val="0"/>
          <w:sz w:val="24"/>
          <w:szCs w:val="24"/>
          <w:lang w:eastAsia="en-AU"/>
          <w14:ligatures w14:val="none"/>
        </w:rPr>
        <w:t>💉</w:t>
      </w:r>
      <w:r w:rsidRPr="00995CC7">
        <w:rPr>
          <w:rFonts w:ascii="Garamond" w:eastAsia="Times New Roman" w:hAnsi="Garamond" w:cs="Times New Roman"/>
          <w:b/>
          <w:bCs/>
          <w:kern w:val="0"/>
          <w:sz w:val="24"/>
          <w:szCs w:val="24"/>
          <w:lang w:eastAsia="en-AU"/>
          <w14:ligatures w14:val="none"/>
        </w:rPr>
        <w:t xml:space="preserve"> Why Vaccination Matters</w:t>
      </w:r>
      <w:r w:rsidRPr="00995CC7">
        <w:rPr>
          <w:rFonts w:ascii="Garamond" w:eastAsia="Times New Roman" w:hAnsi="Garamond" w:cs="Times New Roman"/>
          <w:kern w:val="0"/>
          <w:sz w:val="24"/>
          <w:szCs w:val="24"/>
          <w:lang w:eastAsia="en-AU"/>
          <w14:ligatures w14:val="none"/>
        </w:rPr>
        <w:br/>
        <w:t xml:space="preserve">Vaccinations help protect puppies from serious diseases during their most vulnerable stage. While modern vaccines are generally safe, it’s normal for puppies to show </w:t>
      </w:r>
      <w:r w:rsidRPr="00995CC7">
        <w:rPr>
          <w:rFonts w:ascii="Garamond" w:eastAsia="Times New Roman" w:hAnsi="Garamond" w:cs="Times New Roman"/>
          <w:b/>
          <w:bCs/>
          <w:kern w:val="0"/>
          <w:sz w:val="24"/>
          <w:szCs w:val="24"/>
          <w:lang w:eastAsia="en-AU"/>
          <w14:ligatures w14:val="none"/>
        </w:rPr>
        <w:t>mild side effects</w:t>
      </w:r>
      <w:r w:rsidRPr="00995CC7">
        <w:rPr>
          <w:rFonts w:ascii="Garamond" w:eastAsia="Times New Roman" w:hAnsi="Garamond" w:cs="Times New Roman"/>
          <w:kern w:val="0"/>
          <w:sz w:val="24"/>
          <w:szCs w:val="24"/>
          <w:lang w:eastAsia="en-AU"/>
          <w14:ligatures w14:val="none"/>
        </w:rPr>
        <w:t xml:space="preserve"> as their immune system responds.</w:t>
      </w:r>
    </w:p>
    <w:p w14:paraId="2BDAAB48" w14:textId="77777777" w:rsidR="00995CC7" w:rsidRPr="00995CC7" w:rsidRDefault="00995CC7" w:rsidP="00995CC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This guide explains what to expect after a routine vaccination, how to care for your puppy, and when to contact your breeder or vet.</w:t>
      </w:r>
    </w:p>
    <w:p w14:paraId="7EE9B056"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pict w14:anchorId="4C45B61E">
          <v:rect id="_x0000_i1042" style="width:0;height:1.5pt" o:hralign="center" o:hrstd="t" o:hr="t" fillcolor="#a0a0a0" stroked="f"/>
        </w:pict>
      </w:r>
    </w:p>
    <w:p w14:paraId="661EC282" w14:textId="77777777" w:rsidR="00995CC7" w:rsidRPr="00995CC7" w:rsidRDefault="00995CC7" w:rsidP="00995CC7">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995CC7">
        <w:rPr>
          <w:rFonts w:ascii="Segoe UI Emoji" w:eastAsia="Times New Roman" w:hAnsi="Segoe UI Emoji" w:cs="Segoe UI Emoji"/>
          <w:b/>
          <w:bCs/>
          <w:kern w:val="0"/>
          <w:sz w:val="24"/>
          <w:szCs w:val="24"/>
          <w:lang w:eastAsia="en-AU"/>
          <w14:ligatures w14:val="none"/>
        </w:rPr>
        <w:t>🧠</w:t>
      </w:r>
      <w:r w:rsidRPr="00995CC7">
        <w:rPr>
          <w:rFonts w:ascii="Garamond" w:eastAsia="Times New Roman" w:hAnsi="Garamond" w:cs="Times New Roman"/>
          <w:b/>
          <w:bCs/>
          <w:kern w:val="0"/>
          <w:sz w:val="24"/>
          <w:szCs w:val="24"/>
          <w:lang w:eastAsia="en-AU"/>
          <w14:ligatures w14:val="none"/>
        </w:rPr>
        <w:t xml:space="preserve"> Common Mild Reactions (Within 24–48 Hours):</w:t>
      </w:r>
    </w:p>
    <w:tbl>
      <w:tblPr>
        <w:tblW w:w="9067"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05"/>
        <w:gridCol w:w="6662"/>
      </w:tblGrid>
      <w:tr w:rsidR="00995CC7" w:rsidRPr="00995CC7" w14:paraId="0DD608E5" w14:textId="77777777" w:rsidTr="00995CC7">
        <w:trPr>
          <w:tblHeader/>
          <w:tblCellSpacing w:w="15" w:type="dxa"/>
        </w:trPr>
        <w:tc>
          <w:tcPr>
            <w:tcW w:w="2360" w:type="dxa"/>
            <w:vAlign w:val="center"/>
            <w:hideMark/>
          </w:tcPr>
          <w:p w14:paraId="4518EB63" w14:textId="77777777" w:rsidR="00995CC7" w:rsidRPr="00995CC7" w:rsidRDefault="00995CC7" w:rsidP="00995CC7">
            <w:pPr>
              <w:spacing w:after="0" w:line="240" w:lineRule="auto"/>
              <w:jc w:val="center"/>
              <w:rPr>
                <w:rFonts w:ascii="Garamond" w:eastAsia="Times New Roman" w:hAnsi="Garamond" w:cs="Times New Roman"/>
                <w:b/>
                <w:bCs/>
                <w:kern w:val="0"/>
                <w:sz w:val="24"/>
                <w:szCs w:val="24"/>
                <w:lang w:eastAsia="en-AU"/>
                <w14:ligatures w14:val="none"/>
              </w:rPr>
            </w:pPr>
            <w:r w:rsidRPr="00995CC7">
              <w:rPr>
                <w:rFonts w:ascii="Garamond" w:eastAsia="Times New Roman" w:hAnsi="Garamond" w:cs="Times New Roman"/>
                <w:b/>
                <w:bCs/>
                <w:kern w:val="0"/>
                <w:sz w:val="24"/>
                <w:szCs w:val="24"/>
                <w:lang w:eastAsia="en-AU"/>
                <w14:ligatures w14:val="none"/>
              </w:rPr>
              <w:t>Sign</w:t>
            </w:r>
          </w:p>
        </w:tc>
        <w:tc>
          <w:tcPr>
            <w:tcW w:w="6617" w:type="dxa"/>
            <w:vAlign w:val="center"/>
            <w:hideMark/>
          </w:tcPr>
          <w:p w14:paraId="680B1FF6" w14:textId="77777777" w:rsidR="00995CC7" w:rsidRPr="00995CC7" w:rsidRDefault="00995CC7" w:rsidP="00995CC7">
            <w:pPr>
              <w:spacing w:after="0" w:line="240" w:lineRule="auto"/>
              <w:jc w:val="center"/>
              <w:rPr>
                <w:rFonts w:ascii="Garamond" w:eastAsia="Times New Roman" w:hAnsi="Garamond" w:cs="Times New Roman"/>
                <w:b/>
                <w:bCs/>
                <w:kern w:val="0"/>
                <w:sz w:val="24"/>
                <w:szCs w:val="24"/>
                <w:lang w:eastAsia="en-AU"/>
                <w14:ligatures w14:val="none"/>
              </w:rPr>
            </w:pPr>
            <w:r w:rsidRPr="00995CC7">
              <w:rPr>
                <w:rFonts w:ascii="Garamond" w:eastAsia="Times New Roman" w:hAnsi="Garamond" w:cs="Times New Roman"/>
                <w:b/>
                <w:bCs/>
                <w:kern w:val="0"/>
                <w:sz w:val="24"/>
                <w:szCs w:val="24"/>
                <w:lang w:eastAsia="en-AU"/>
                <w14:ligatures w14:val="none"/>
              </w:rPr>
              <w:t>Explanation</w:t>
            </w:r>
          </w:p>
        </w:tc>
      </w:tr>
      <w:tr w:rsidR="00995CC7" w:rsidRPr="00995CC7" w14:paraId="02F0EE62" w14:textId="77777777" w:rsidTr="00995CC7">
        <w:trPr>
          <w:tblCellSpacing w:w="15" w:type="dxa"/>
        </w:trPr>
        <w:tc>
          <w:tcPr>
            <w:tcW w:w="2360" w:type="dxa"/>
            <w:vAlign w:val="center"/>
            <w:hideMark/>
          </w:tcPr>
          <w:p w14:paraId="671FFB93"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b/>
                <w:bCs/>
                <w:kern w:val="0"/>
                <w:sz w:val="24"/>
                <w:szCs w:val="24"/>
                <w:lang w:eastAsia="en-AU"/>
                <w14:ligatures w14:val="none"/>
              </w:rPr>
              <w:t>Sleepiness</w:t>
            </w:r>
          </w:p>
        </w:tc>
        <w:tc>
          <w:tcPr>
            <w:tcW w:w="6617" w:type="dxa"/>
            <w:vAlign w:val="center"/>
            <w:hideMark/>
          </w:tcPr>
          <w:p w14:paraId="5103340E"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Most puppies are more tired than usual after vaccination</w:t>
            </w:r>
          </w:p>
        </w:tc>
      </w:tr>
      <w:tr w:rsidR="00995CC7" w:rsidRPr="00995CC7" w14:paraId="566FBCC6" w14:textId="77777777" w:rsidTr="00995CC7">
        <w:trPr>
          <w:tblCellSpacing w:w="15" w:type="dxa"/>
        </w:trPr>
        <w:tc>
          <w:tcPr>
            <w:tcW w:w="2360" w:type="dxa"/>
            <w:vAlign w:val="center"/>
            <w:hideMark/>
          </w:tcPr>
          <w:p w14:paraId="6FF5CB4A"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b/>
                <w:bCs/>
                <w:kern w:val="0"/>
                <w:sz w:val="24"/>
                <w:szCs w:val="24"/>
                <w:lang w:eastAsia="en-AU"/>
                <w14:ligatures w14:val="none"/>
              </w:rPr>
              <w:t>Sore injection site</w:t>
            </w:r>
          </w:p>
        </w:tc>
        <w:tc>
          <w:tcPr>
            <w:tcW w:w="6617" w:type="dxa"/>
            <w:vAlign w:val="center"/>
            <w:hideMark/>
          </w:tcPr>
          <w:p w14:paraId="4384BDBC"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May be sensitive to touch or movement for 1–2 days</w:t>
            </w:r>
          </w:p>
        </w:tc>
      </w:tr>
      <w:tr w:rsidR="00995CC7" w:rsidRPr="00995CC7" w14:paraId="1D490431" w14:textId="77777777" w:rsidTr="00995CC7">
        <w:trPr>
          <w:tblCellSpacing w:w="15" w:type="dxa"/>
        </w:trPr>
        <w:tc>
          <w:tcPr>
            <w:tcW w:w="2360" w:type="dxa"/>
            <w:vAlign w:val="center"/>
            <w:hideMark/>
          </w:tcPr>
          <w:p w14:paraId="17A9CBDA"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b/>
                <w:bCs/>
                <w:kern w:val="0"/>
                <w:sz w:val="24"/>
                <w:szCs w:val="24"/>
                <w:lang w:eastAsia="en-AU"/>
                <w14:ligatures w14:val="none"/>
              </w:rPr>
              <w:t>Mild fever</w:t>
            </w:r>
          </w:p>
        </w:tc>
        <w:tc>
          <w:tcPr>
            <w:tcW w:w="6617" w:type="dxa"/>
            <w:vAlign w:val="center"/>
            <w:hideMark/>
          </w:tcPr>
          <w:p w14:paraId="67FE2E74"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Slight rise in temperature is part of the immune response</w:t>
            </w:r>
          </w:p>
        </w:tc>
      </w:tr>
      <w:tr w:rsidR="00995CC7" w:rsidRPr="00995CC7" w14:paraId="3CF72EC6" w14:textId="77777777" w:rsidTr="00995CC7">
        <w:trPr>
          <w:tblCellSpacing w:w="15" w:type="dxa"/>
        </w:trPr>
        <w:tc>
          <w:tcPr>
            <w:tcW w:w="2360" w:type="dxa"/>
            <w:vAlign w:val="center"/>
            <w:hideMark/>
          </w:tcPr>
          <w:p w14:paraId="15327C6F"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b/>
                <w:bCs/>
                <w:kern w:val="0"/>
                <w:sz w:val="24"/>
                <w:szCs w:val="24"/>
                <w:lang w:eastAsia="en-AU"/>
                <w14:ligatures w14:val="none"/>
              </w:rPr>
              <w:t>Reduced appetite</w:t>
            </w:r>
          </w:p>
        </w:tc>
        <w:tc>
          <w:tcPr>
            <w:tcW w:w="6617" w:type="dxa"/>
            <w:vAlign w:val="center"/>
            <w:hideMark/>
          </w:tcPr>
          <w:p w14:paraId="4CDC5D61"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May eat less for one or two meals</w:t>
            </w:r>
          </w:p>
        </w:tc>
      </w:tr>
      <w:tr w:rsidR="00995CC7" w:rsidRPr="00995CC7" w14:paraId="5CA7FF5D" w14:textId="77777777" w:rsidTr="00995CC7">
        <w:trPr>
          <w:tblCellSpacing w:w="15" w:type="dxa"/>
        </w:trPr>
        <w:tc>
          <w:tcPr>
            <w:tcW w:w="2360" w:type="dxa"/>
            <w:vAlign w:val="center"/>
            <w:hideMark/>
          </w:tcPr>
          <w:p w14:paraId="71CA4847"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b/>
                <w:bCs/>
                <w:kern w:val="0"/>
                <w:sz w:val="24"/>
                <w:szCs w:val="24"/>
                <w:lang w:eastAsia="en-AU"/>
                <w14:ligatures w14:val="none"/>
              </w:rPr>
              <w:t>Soft stool</w:t>
            </w:r>
          </w:p>
        </w:tc>
        <w:tc>
          <w:tcPr>
            <w:tcW w:w="6617" w:type="dxa"/>
            <w:vAlign w:val="center"/>
            <w:hideMark/>
          </w:tcPr>
          <w:p w14:paraId="7843D0A3"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Stress and immune activity can affect digestion briefly</w:t>
            </w:r>
          </w:p>
        </w:tc>
      </w:tr>
    </w:tbl>
    <w:p w14:paraId="33FC8042" w14:textId="77777777" w:rsidR="00995CC7" w:rsidRPr="00995CC7" w:rsidRDefault="00995CC7" w:rsidP="00995CC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Segoe UI Emoji" w:eastAsia="Times New Roman" w:hAnsi="Segoe UI Emoji" w:cs="Segoe UI Emoji"/>
          <w:kern w:val="0"/>
          <w:sz w:val="24"/>
          <w:szCs w:val="24"/>
          <w:lang w:eastAsia="en-AU"/>
          <w14:ligatures w14:val="none"/>
        </w:rPr>
        <w:t>✅</w:t>
      </w:r>
      <w:r w:rsidRPr="00995CC7">
        <w:rPr>
          <w:rFonts w:ascii="Garamond" w:eastAsia="Times New Roman" w:hAnsi="Garamond" w:cs="Times New Roman"/>
          <w:kern w:val="0"/>
          <w:sz w:val="24"/>
          <w:szCs w:val="24"/>
          <w:lang w:eastAsia="en-AU"/>
          <w14:ligatures w14:val="none"/>
        </w:rPr>
        <w:t xml:space="preserve"> These signs are </w:t>
      </w:r>
      <w:r w:rsidRPr="00995CC7">
        <w:rPr>
          <w:rFonts w:ascii="Garamond" w:eastAsia="Times New Roman" w:hAnsi="Garamond" w:cs="Times New Roman"/>
          <w:b/>
          <w:bCs/>
          <w:kern w:val="0"/>
          <w:sz w:val="24"/>
          <w:szCs w:val="24"/>
          <w:lang w:eastAsia="en-AU"/>
          <w14:ligatures w14:val="none"/>
        </w:rPr>
        <w:t>not typically a cause for concern</w:t>
      </w:r>
      <w:r w:rsidRPr="00995CC7">
        <w:rPr>
          <w:rFonts w:ascii="Garamond" w:eastAsia="Times New Roman" w:hAnsi="Garamond" w:cs="Times New Roman"/>
          <w:kern w:val="0"/>
          <w:sz w:val="24"/>
          <w:szCs w:val="24"/>
          <w:lang w:eastAsia="en-AU"/>
          <w14:ligatures w14:val="none"/>
        </w:rPr>
        <w:t xml:space="preserve"> unless they persist or worsen.</w:t>
      </w:r>
    </w:p>
    <w:p w14:paraId="78D125E9"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pict w14:anchorId="296884D3">
          <v:rect id="_x0000_i1043" style="width:0;height:1.5pt" o:hralign="center" o:hrstd="t" o:hr="t" fillcolor="#a0a0a0" stroked="f"/>
        </w:pict>
      </w:r>
    </w:p>
    <w:p w14:paraId="0AA855DB" w14:textId="77777777" w:rsidR="00995CC7" w:rsidRPr="00995CC7" w:rsidRDefault="00995CC7" w:rsidP="00995CC7">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995CC7">
        <w:rPr>
          <w:rFonts w:ascii="Segoe UI Emoji" w:eastAsia="Times New Roman" w:hAnsi="Segoe UI Emoji" w:cs="Segoe UI Emoji"/>
          <w:b/>
          <w:bCs/>
          <w:kern w:val="0"/>
          <w:sz w:val="24"/>
          <w:szCs w:val="24"/>
          <w:lang w:eastAsia="en-AU"/>
          <w14:ligatures w14:val="none"/>
        </w:rPr>
        <w:t>🩺</w:t>
      </w:r>
      <w:r w:rsidRPr="00995CC7">
        <w:rPr>
          <w:rFonts w:ascii="Garamond" w:eastAsia="Times New Roman" w:hAnsi="Garamond" w:cs="Times New Roman"/>
          <w:b/>
          <w:bCs/>
          <w:kern w:val="0"/>
          <w:sz w:val="24"/>
          <w:szCs w:val="24"/>
          <w:lang w:eastAsia="en-AU"/>
          <w14:ligatures w14:val="none"/>
        </w:rPr>
        <w:t xml:space="preserve"> When to Monitor Closely:</w:t>
      </w:r>
    </w:p>
    <w:p w14:paraId="76F26FEC" w14:textId="77777777" w:rsidR="00995CC7" w:rsidRPr="00995CC7" w:rsidRDefault="00995CC7" w:rsidP="00F66C4D">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Lethargy that continues beyond 48 hours</w:t>
      </w:r>
    </w:p>
    <w:p w14:paraId="4DBCA7DF" w14:textId="77777777" w:rsidR="00995CC7" w:rsidRPr="00995CC7" w:rsidRDefault="00995CC7" w:rsidP="00F66C4D">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Refusal to eat or drink</w:t>
      </w:r>
    </w:p>
    <w:p w14:paraId="5980E8A8" w14:textId="77777777" w:rsidR="00995CC7" w:rsidRPr="00995CC7" w:rsidRDefault="00995CC7" w:rsidP="00F66C4D">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Ongoing soft stools or vomiting</w:t>
      </w:r>
    </w:p>
    <w:p w14:paraId="416A5C48" w14:textId="77777777" w:rsidR="00995CC7" w:rsidRPr="00995CC7" w:rsidRDefault="00995CC7" w:rsidP="00F66C4D">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Swelling or redness that worsens after 24 hours</w:t>
      </w:r>
    </w:p>
    <w:p w14:paraId="28631B89" w14:textId="77777777" w:rsidR="00995CC7" w:rsidRPr="00995CC7" w:rsidRDefault="00995CC7" w:rsidP="00F66C4D">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Whimpering, shaking, or clear discomfort</w:t>
      </w:r>
    </w:p>
    <w:p w14:paraId="7D242764"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pict w14:anchorId="29BC6A05">
          <v:rect id="_x0000_i1044" style="width:0;height:1.5pt" o:hralign="center" o:hrstd="t" o:hr="t" fillcolor="#a0a0a0" stroked="f"/>
        </w:pict>
      </w:r>
    </w:p>
    <w:p w14:paraId="6F081240" w14:textId="77777777" w:rsidR="00995CC7" w:rsidRPr="00995CC7" w:rsidRDefault="00995CC7" w:rsidP="00995CC7">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995CC7">
        <w:rPr>
          <w:rFonts w:ascii="Segoe UI Emoji" w:eastAsia="Times New Roman" w:hAnsi="Segoe UI Emoji" w:cs="Segoe UI Emoji"/>
          <w:b/>
          <w:bCs/>
          <w:kern w:val="0"/>
          <w:sz w:val="24"/>
          <w:szCs w:val="24"/>
          <w:lang w:eastAsia="en-AU"/>
          <w14:ligatures w14:val="none"/>
        </w:rPr>
        <w:lastRenderedPageBreak/>
        <w:t>🚨</w:t>
      </w:r>
      <w:r w:rsidRPr="00995CC7">
        <w:rPr>
          <w:rFonts w:ascii="Garamond" w:eastAsia="Times New Roman" w:hAnsi="Garamond" w:cs="Times New Roman"/>
          <w:b/>
          <w:bCs/>
          <w:kern w:val="0"/>
          <w:sz w:val="24"/>
          <w:szCs w:val="24"/>
          <w:lang w:eastAsia="en-AU"/>
          <w14:ligatures w14:val="none"/>
        </w:rPr>
        <w:t xml:space="preserve"> Contact Your Vet Immediately If:</w:t>
      </w:r>
    </w:p>
    <w:p w14:paraId="23B102E2" w14:textId="77777777" w:rsidR="00995CC7" w:rsidRPr="00995CC7" w:rsidRDefault="00995CC7" w:rsidP="00F66C4D">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Swelling of the face, lips, or throat</w:t>
      </w:r>
    </w:p>
    <w:p w14:paraId="58C865A7" w14:textId="77777777" w:rsidR="00995CC7" w:rsidRPr="00995CC7" w:rsidRDefault="00995CC7" w:rsidP="00F66C4D">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Difficulty breathing or collapse</w:t>
      </w:r>
    </w:p>
    <w:p w14:paraId="1AF0916F" w14:textId="77777777" w:rsidR="00995CC7" w:rsidRPr="00995CC7" w:rsidRDefault="00995CC7" w:rsidP="00F66C4D">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Severe vomiting or diarrhoea</w:t>
      </w:r>
    </w:p>
    <w:p w14:paraId="1A081A08" w14:textId="77777777" w:rsidR="00995CC7" w:rsidRPr="00995CC7" w:rsidRDefault="00995CC7" w:rsidP="00F66C4D">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High-pitched crying or sudden change in behaviour</w:t>
      </w:r>
    </w:p>
    <w:p w14:paraId="43DB5C0E" w14:textId="77777777" w:rsidR="00995CC7" w:rsidRPr="00995CC7" w:rsidRDefault="00995CC7" w:rsidP="00F66C4D">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Large swelling or abscess at injection site</w:t>
      </w:r>
    </w:p>
    <w:p w14:paraId="516752F0" w14:textId="77777777" w:rsidR="00995CC7" w:rsidRPr="00995CC7" w:rsidRDefault="00995CC7" w:rsidP="00995CC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 xml:space="preserve">These may indicate an </w:t>
      </w:r>
      <w:r w:rsidRPr="00995CC7">
        <w:rPr>
          <w:rFonts w:ascii="Garamond" w:eastAsia="Times New Roman" w:hAnsi="Garamond" w:cs="Times New Roman"/>
          <w:b/>
          <w:bCs/>
          <w:kern w:val="0"/>
          <w:sz w:val="24"/>
          <w:szCs w:val="24"/>
          <w:lang w:eastAsia="en-AU"/>
          <w14:ligatures w14:val="none"/>
        </w:rPr>
        <w:t>allergic or anaphylactic reaction</w:t>
      </w:r>
      <w:r w:rsidRPr="00995CC7">
        <w:rPr>
          <w:rFonts w:ascii="Garamond" w:eastAsia="Times New Roman" w:hAnsi="Garamond" w:cs="Times New Roman"/>
          <w:kern w:val="0"/>
          <w:sz w:val="24"/>
          <w:szCs w:val="24"/>
          <w:lang w:eastAsia="en-AU"/>
          <w14:ligatures w14:val="none"/>
        </w:rPr>
        <w:t>, which is rare but serious.</w:t>
      </w:r>
    </w:p>
    <w:p w14:paraId="03E59077"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pict w14:anchorId="3C3C13B7">
          <v:rect id="_x0000_i1045" style="width:0;height:1.5pt" o:hralign="center" o:hrstd="t" o:hr="t" fillcolor="#a0a0a0" stroked="f"/>
        </w:pict>
      </w:r>
    </w:p>
    <w:p w14:paraId="18E3DF74" w14:textId="77777777" w:rsidR="00995CC7" w:rsidRPr="00995CC7" w:rsidRDefault="00995CC7" w:rsidP="00995CC7">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995CC7">
        <w:rPr>
          <w:rFonts w:ascii="Segoe UI Emoji" w:eastAsia="Times New Roman" w:hAnsi="Segoe UI Emoji" w:cs="Segoe UI Emoji"/>
          <w:b/>
          <w:bCs/>
          <w:kern w:val="0"/>
          <w:sz w:val="24"/>
          <w:szCs w:val="24"/>
          <w:lang w:eastAsia="en-AU"/>
          <w14:ligatures w14:val="none"/>
        </w:rPr>
        <w:t>🛠️</w:t>
      </w:r>
      <w:r w:rsidRPr="00995CC7">
        <w:rPr>
          <w:rFonts w:ascii="Garamond" w:eastAsia="Times New Roman" w:hAnsi="Garamond" w:cs="Times New Roman"/>
          <w:b/>
          <w:bCs/>
          <w:kern w:val="0"/>
          <w:sz w:val="24"/>
          <w:szCs w:val="24"/>
          <w:lang w:eastAsia="en-AU"/>
          <w14:ligatures w14:val="none"/>
        </w:rPr>
        <w:t xml:space="preserve"> Aftercare Tips:</w:t>
      </w:r>
    </w:p>
    <w:p w14:paraId="79001DC9" w14:textId="77777777" w:rsidR="00995CC7" w:rsidRPr="00995CC7" w:rsidRDefault="00995CC7" w:rsidP="00F66C4D">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 xml:space="preserve">Offer a </w:t>
      </w:r>
      <w:r w:rsidRPr="00995CC7">
        <w:rPr>
          <w:rFonts w:ascii="Garamond" w:eastAsia="Times New Roman" w:hAnsi="Garamond" w:cs="Times New Roman"/>
          <w:b/>
          <w:bCs/>
          <w:kern w:val="0"/>
          <w:sz w:val="24"/>
          <w:szCs w:val="24"/>
          <w:lang w:eastAsia="en-AU"/>
          <w14:ligatures w14:val="none"/>
        </w:rPr>
        <w:t>quiet, restful environment</w:t>
      </w:r>
      <w:r w:rsidRPr="00995CC7">
        <w:rPr>
          <w:rFonts w:ascii="Garamond" w:eastAsia="Times New Roman" w:hAnsi="Garamond" w:cs="Times New Roman"/>
          <w:kern w:val="0"/>
          <w:sz w:val="24"/>
          <w:szCs w:val="24"/>
          <w:lang w:eastAsia="en-AU"/>
          <w14:ligatures w14:val="none"/>
        </w:rPr>
        <w:t xml:space="preserve"> for 24 hours</w:t>
      </w:r>
    </w:p>
    <w:p w14:paraId="14838E26" w14:textId="77777777" w:rsidR="00995CC7" w:rsidRPr="00995CC7" w:rsidRDefault="00995CC7" w:rsidP="00F66C4D">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Avoid heavy play or new outings on vaccination day</w:t>
      </w:r>
    </w:p>
    <w:p w14:paraId="15F11176" w14:textId="77777777" w:rsidR="00995CC7" w:rsidRPr="00995CC7" w:rsidRDefault="00995CC7" w:rsidP="00F66C4D">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Provide soft bedding and allow extra sleep</w:t>
      </w:r>
    </w:p>
    <w:p w14:paraId="5C37A48C" w14:textId="77777777" w:rsidR="00995CC7" w:rsidRPr="00995CC7" w:rsidRDefault="00995CC7" w:rsidP="00F66C4D">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Monitor eating, drinking, toileting</w:t>
      </w:r>
    </w:p>
    <w:p w14:paraId="5DB0700A" w14:textId="77777777" w:rsidR="00995CC7" w:rsidRPr="00995CC7" w:rsidRDefault="00995CC7" w:rsidP="00F66C4D">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Offer bland food (or hand-feed) if appetite drops temporarily</w:t>
      </w:r>
    </w:p>
    <w:p w14:paraId="54C72006" w14:textId="77777777" w:rsidR="00995CC7" w:rsidRPr="00995CC7" w:rsidRDefault="00995CC7" w:rsidP="00F66C4D">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Gently touch the injection site only if needed—</w:t>
      </w:r>
      <w:r w:rsidRPr="00995CC7">
        <w:rPr>
          <w:rFonts w:ascii="Garamond" w:eastAsia="Times New Roman" w:hAnsi="Garamond" w:cs="Times New Roman"/>
          <w:b/>
          <w:bCs/>
          <w:kern w:val="0"/>
          <w:sz w:val="24"/>
          <w:szCs w:val="24"/>
          <w:lang w:eastAsia="en-AU"/>
          <w14:ligatures w14:val="none"/>
        </w:rPr>
        <w:t>no baths or massages</w:t>
      </w:r>
      <w:r w:rsidRPr="00995CC7">
        <w:rPr>
          <w:rFonts w:ascii="Garamond" w:eastAsia="Times New Roman" w:hAnsi="Garamond" w:cs="Times New Roman"/>
          <w:kern w:val="0"/>
          <w:sz w:val="24"/>
          <w:szCs w:val="24"/>
          <w:lang w:eastAsia="en-AU"/>
          <w14:ligatures w14:val="none"/>
        </w:rPr>
        <w:t xml:space="preserve"> over the area for 48 hrs</w:t>
      </w:r>
    </w:p>
    <w:p w14:paraId="762471B3"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pict w14:anchorId="67CD1B69">
          <v:rect id="_x0000_i1046" style="width:0;height:1.5pt" o:hralign="center" o:hrstd="t" o:hr="t" fillcolor="#a0a0a0" stroked="f"/>
        </w:pict>
      </w:r>
    </w:p>
    <w:p w14:paraId="6F2AD2F7" w14:textId="77777777" w:rsidR="00995CC7" w:rsidRPr="00995CC7" w:rsidRDefault="00995CC7" w:rsidP="00995CC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Segoe UI Emoji" w:eastAsia="Times New Roman" w:hAnsi="Segoe UI Emoji" w:cs="Segoe UI Emoji"/>
          <w:b/>
          <w:bCs/>
          <w:kern w:val="0"/>
          <w:sz w:val="24"/>
          <w:szCs w:val="24"/>
          <w:lang w:eastAsia="en-AU"/>
          <w14:ligatures w14:val="none"/>
        </w:rPr>
        <w:t>📋</w:t>
      </w:r>
      <w:r w:rsidRPr="00995CC7">
        <w:rPr>
          <w:rFonts w:ascii="Garamond" w:eastAsia="Times New Roman" w:hAnsi="Garamond" w:cs="Times New Roman"/>
          <w:b/>
          <w:bCs/>
          <w:kern w:val="0"/>
          <w:sz w:val="24"/>
          <w:szCs w:val="24"/>
          <w:lang w:eastAsia="en-AU"/>
          <w14:ligatures w14:val="none"/>
        </w:rPr>
        <w:t xml:space="preserve"> Breeder Tip:</w:t>
      </w:r>
      <w:r w:rsidRPr="00995CC7">
        <w:rPr>
          <w:rFonts w:ascii="Garamond" w:eastAsia="Times New Roman" w:hAnsi="Garamond" w:cs="Times New Roman"/>
          <w:kern w:val="0"/>
          <w:sz w:val="24"/>
          <w:szCs w:val="24"/>
          <w:lang w:eastAsia="en-AU"/>
          <w14:ligatures w14:val="none"/>
        </w:rPr>
        <w:br/>
        <w:t xml:space="preserve">Ask your vet to record the </w:t>
      </w:r>
      <w:r w:rsidRPr="00995CC7">
        <w:rPr>
          <w:rFonts w:ascii="Garamond" w:eastAsia="Times New Roman" w:hAnsi="Garamond" w:cs="Times New Roman"/>
          <w:b/>
          <w:bCs/>
          <w:kern w:val="0"/>
          <w:sz w:val="24"/>
          <w:szCs w:val="24"/>
          <w:lang w:eastAsia="en-AU"/>
          <w14:ligatures w14:val="none"/>
        </w:rPr>
        <w:t>vaccine batch number</w:t>
      </w:r>
      <w:r w:rsidRPr="00995CC7">
        <w:rPr>
          <w:rFonts w:ascii="Garamond" w:eastAsia="Times New Roman" w:hAnsi="Garamond" w:cs="Times New Roman"/>
          <w:kern w:val="0"/>
          <w:sz w:val="24"/>
          <w:szCs w:val="24"/>
          <w:lang w:eastAsia="en-AU"/>
          <w14:ligatures w14:val="none"/>
        </w:rPr>
        <w:t xml:space="preserve"> in your puppy’s file and in the breeder records. If you notice a reaction, notify your breeder with a clear description and timeline—it helps inform future decisions for related litters.</w:t>
      </w:r>
    </w:p>
    <w:p w14:paraId="58EC4025" w14:textId="77777777" w:rsidR="00995CC7" w:rsidRPr="00995CC7" w:rsidRDefault="00995CC7" w:rsidP="00995CC7">
      <w:pPr>
        <w:spacing w:after="0"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pict w14:anchorId="42A1735F">
          <v:rect id="_x0000_i1047" style="width:0;height:1.5pt" o:hralign="center" o:hrstd="t" o:hr="t" fillcolor="#a0a0a0" stroked="f"/>
        </w:pict>
      </w:r>
    </w:p>
    <w:p w14:paraId="7A65B35D" w14:textId="77777777" w:rsidR="00995CC7" w:rsidRPr="00995CC7" w:rsidRDefault="00995CC7" w:rsidP="00995CC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Segoe UI Emoji" w:eastAsia="Times New Roman" w:hAnsi="Segoe UI Emoji" w:cs="Segoe UI Emoji"/>
          <w:b/>
          <w:bCs/>
          <w:kern w:val="0"/>
          <w:sz w:val="24"/>
          <w:szCs w:val="24"/>
          <w:lang w:eastAsia="en-AU"/>
          <w14:ligatures w14:val="none"/>
        </w:rPr>
        <w:t>📚</w:t>
      </w:r>
      <w:r w:rsidRPr="00995CC7">
        <w:rPr>
          <w:rFonts w:ascii="Garamond" w:eastAsia="Times New Roman" w:hAnsi="Garamond" w:cs="Times New Roman"/>
          <w:b/>
          <w:bCs/>
          <w:kern w:val="0"/>
          <w:sz w:val="24"/>
          <w:szCs w:val="24"/>
          <w:lang w:eastAsia="en-AU"/>
          <w14:ligatures w14:val="none"/>
        </w:rPr>
        <w:t xml:space="preserve"> References:</w:t>
      </w:r>
    </w:p>
    <w:p w14:paraId="2A9EF484" w14:textId="77777777" w:rsidR="00995CC7" w:rsidRPr="00995CC7" w:rsidRDefault="00995CC7" w:rsidP="00F66C4D">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WSAVA Vaccination Guidelines (2022)</w:t>
      </w:r>
    </w:p>
    <w:p w14:paraId="2F173E00" w14:textId="77777777" w:rsidR="00995CC7" w:rsidRPr="00995CC7" w:rsidRDefault="00995CC7" w:rsidP="00F66C4D">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Australian Veterinary Association Puppy Vaccine Protocols</w:t>
      </w:r>
    </w:p>
    <w:p w14:paraId="29B25BDF" w14:textId="77777777" w:rsidR="00995CC7" w:rsidRPr="00995CC7" w:rsidRDefault="00995CC7" w:rsidP="00F66C4D">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995CC7">
        <w:rPr>
          <w:rFonts w:ascii="Garamond" w:eastAsia="Times New Roman" w:hAnsi="Garamond" w:cs="Times New Roman"/>
          <w:kern w:val="0"/>
          <w:sz w:val="24"/>
          <w:szCs w:val="24"/>
          <w:lang w:eastAsia="en-AU"/>
          <w14:ligatures w14:val="none"/>
        </w:rPr>
        <w:t>Veterinary Partner: Vaccine Reaction Support</w:t>
      </w:r>
    </w:p>
    <w:p w14:paraId="05B655D7" w14:textId="77777777" w:rsidR="001A5796" w:rsidRPr="00DC04C5" w:rsidRDefault="001A5796" w:rsidP="00DC04C5"/>
    <w:sectPr w:rsidR="001A5796" w:rsidRPr="00DC04C5"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DCDCB5" w14:textId="77777777" w:rsidR="0040404C" w:rsidRDefault="0040404C" w:rsidP="00940134">
      <w:pPr>
        <w:spacing w:after="0" w:line="240" w:lineRule="auto"/>
      </w:pPr>
      <w:r>
        <w:separator/>
      </w:r>
    </w:p>
  </w:endnote>
  <w:endnote w:type="continuationSeparator" w:id="0">
    <w:p w14:paraId="5120791B" w14:textId="77777777" w:rsidR="0040404C" w:rsidRDefault="0040404C"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348CC21B" w14:textId="77777777" w:rsidR="00FA04CF" w:rsidRDefault="00FA04CF" w:rsidP="00FA04CF">
        <w:pPr>
          <w:pStyle w:val="Footer"/>
        </w:pPr>
        <w:r>
          <w:t xml:space="preserve">© 2025 Breeder Trusted Resources. All rights reserved.  </w:t>
        </w:r>
      </w:p>
      <w:p w14:paraId="2507C3AF" w14:textId="77777777" w:rsidR="00D13D5E" w:rsidRDefault="00FA04CF" w:rsidP="00FA04CF">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6D74630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CE22F" w14:textId="77777777" w:rsidR="0040404C" w:rsidRDefault="0040404C" w:rsidP="00940134">
      <w:pPr>
        <w:spacing w:after="0" w:line="240" w:lineRule="auto"/>
      </w:pPr>
      <w:r>
        <w:separator/>
      </w:r>
    </w:p>
  </w:footnote>
  <w:footnote w:type="continuationSeparator" w:id="0">
    <w:p w14:paraId="1A27B7DF" w14:textId="77777777" w:rsidR="0040404C" w:rsidRDefault="0040404C"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1564EB"/>
    <w:multiLevelType w:val="multilevel"/>
    <w:tmpl w:val="AB00A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E942D75"/>
    <w:multiLevelType w:val="multilevel"/>
    <w:tmpl w:val="1F4A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EF06A8B"/>
    <w:multiLevelType w:val="multilevel"/>
    <w:tmpl w:val="36584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5AC141C"/>
    <w:multiLevelType w:val="multilevel"/>
    <w:tmpl w:val="586A7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07300188">
    <w:abstractNumId w:val="3"/>
  </w:num>
  <w:num w:numId="2" w16cid:durableId="1154882233">
    <w:abstractNumId w:val="0"/>
  </w:num>
  <w:num w:numId="3" w16cid:durableId="890771556">
    <w:abstractNumId w:val="1"/>
  </w:num>
  <w:num w:numId="4" w16cid:durableId="26101737">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A1493"/>
    <w:rsid w:val="000C0CB6"/>
    <w:rsid w:val="000E6176"/>
    <w:rsid w:val="001A5796"/>
    <w:rsid w:val="0020117F"/>
    <w:rsid w:val="002114CD"/>
    <w:rsid w:val="0026465F"/>
    <w:rsid w:val="002C2E9E"/>
    <w:rsid w:val="002E47C5"/>
    <w:rsid w:val="003C40C7"/>
    <w:rsid w:val="003C63FE"/>
    <w:rsid w:val="003D2EDF"/>
    <w:rsid w:val="003D3860"/>
    <w:rsid w:val="003F74E8"/>
    <w:rsid w:val="0040404C"/>
    <w:rsid w:val="0042521A"/>
    <w:rsid w:val="00432A06"/>
    <w:rsid w:val="004A65AC"/>
    <w:rsid w:val="004B0EC3"/>
    <w:rsid w:val="004B4731"/>
    <w:rsid w:val="004E6705"/>
    <w:rsid w:val="00505607"/>
    <w:rsid w:val="00523D11"/>
    <w:rsid w:val="0053071D"/>
    <w:rsid w:val="00531FCB"/>
    <w:rsid w:val="0056088E"/>
    <w:rsid w:val="0059321C"/>
    <w:rsid w:val="005C4CF4"/>
    <w:rsid w:val="006454BD"/>
    <w:rsid w:val="00653A4F"/>
    <w:rsid w:val="006B312D"/>
    <w:rsid w:val="006D0C3C"/>
    <w:rsid w:val="006E29F1"/>
    <w:rsid w:val="00766152"/>
    <w:rsid w:val="007C69AA"/>
    <w:rsid w:val="00817151"/>
    <w:rsid w:val="00820644"/>
    <w:rsid w:val="00822DF9"/>
    <w:rsid w:val="008C2FD1"/>
    <w:rsid w:val="009040D3"/>
    <w:rsid w:val="009211A4"/>
    <w:rsid w:val="00940134"/>
    <w:rsid w:val="0099231C"/>
    <w:rsid w:val="00995CC7"/>
    <w:rsid w:val="009D333A"/>
    <w:rsid w:val="009F198A"/>
    <w:rsid w:val="00A34336"/>
    <w:rsid w:val="00A47D12"/>
    <w:rsid w:val="00A7061A"/>
    <w:rsid w:val="00A80CD9"/>
    <w:rsid w:val="00AA368D"/>
    <w:rsid w:val="00AB6167"/>
    <w:rsid w:val="00AC1DDF"/>
    <w:rsid w:val="00AE3A90"/>
    <w:rsid w:val="00B17AA9"/>
    <w:rsid w:val="00B21DB8"/>
    <w:rsid w:val="00BE551C"/>
    <w:rsid w:val="00C2189E"/>
    <w:rsid w:val="00C708E2"/>
    <w:rsid w:val="00CB72D5"/>
    <w:rsid w:val="00CD5A2E"/>
    <w:rsid w:val="00D051EA"/>
    <w:rsid w:val="00D11626"/>
    <w:rsid w:val="00D13D5E"/>
    <w:rsid w:val="00D15A20"/>
    <w:rsid w:val="00D25975"/>
    <w:rsid w:val="00D53F12"/>
    <w:rsid w:val="00D5468C"/>
    <w:rsid w:val="00D746AE"/>
    <w:rsid w:val="00DC04C5"/>
    <w:rsid w:val="00E059E9"/>
    <w:rsid w:val="00E2237C"/>
    <w:rsid w:val="00E35C7E"/>
    <w:rsid w:val="00EA477A"/>
    <w:rsid w:val="00F35A40"/>
    <w:rsid w:val="00F46A58"/>
    <w:rsid w:val="00F55783"/>
    <w:rsid w:val="00F60D72"/>
    <w:rsid w:val="00F66C4D"/>
    <w:rsid w:val="00F85EF2"/>
    <w:rsid w:val="00FA04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792">
      <w:bodyDiv w:val="1"/>
      <w:marLeft w:val="0"/>
      <w:marRight w:val="0"/>
      <w:marTop w:val="0"/>
      <w:marBottom w:val="0"/>
      <w:divBdr>
        <w:top w:val="none" w:sz="0" w:space="0" w:color="auto"/>
        <w:left w:val="none" w:sz="0" w:space="0" w:color="auto"/>
        <w:bottom w:val="none" w:sz="0" w:space="0" w:color="auto"/>
        <w:right w:val="none" w:sz="0" w:space="0" w:color="auto"/>
      </w:divBdr>
      <w:divsChild>
        <w:div w:id="37245971">
          <w:marLeft w:val="0"/>
          <w:marRight w:val="0"/>
          <w:marTop w:val="0"/>
          <w:marBottom w:val="0"/>
          <w:divBdr>
            <w:top w:val="none" w:sz="0" w:space="0" w:color="auto"/>
            <w:left w:val="none" w:sz="0" w:space="0" w:color="auto"/>
            <w:bottom w:val="none" w:sz="0" w:space="0" w:color="auto"/>
            <w:right w:val="none" w:sz="0" w:space="0" w:color="auto"/>
          </w:divBdr>
          <w:divsChild>
            <w:div w:id="116270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486819845">
      <w:bodyDiv w:val="1"/>
      <w:marLeft w:val="0"/>
      <w:marRight w:val="0"/>
      <w:marTop w:val="0"/>
      <w:marBottom w:val="0"/>
      <w:divBdr>
        <w:top w:val="none" w:sz="0" w:space="0" w:color="auto"/>
        <w:left w:val="none" w:sz="0" w:space="0" w:color="auto"/>
        <w:bottom w:val="none" w:sz="0" w:space="0" w:color="auto"/>
        <w:right w:val="none" w:sz="0" w:space="0" w:color="auto"/>
      </w:divBdr>
      <w:divsChild>
        <w:div w:id="1462651521">
          <w:marLeft w:val="0"/>
          <w:marRight w:val="0"/>
          <w:marTop w:val="0"/>
          <w:marBottom w:val="0"/>
          <w:divBdr>
            <w:top w:val="none" w:sz="0" w:space="0" w:color="auto"/>
            <w:left w:val="none" w:sz="0" w:space="0" w:color="auto"/>
            <w:bottom w:val="none" w:sz="0" w:space="0" w:color="auto"/>
            <w:right w:val="none" w:sz="0" w:space="0" w:color="auto"/>
          </w:divBdr>
          <w:divsChild>
            <w:div w:id="177636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04499845">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788">
      <w:bodyDiv w:val="1"/>
      <w:marLeft w:val="0"/>
      <w:marRight w:val="0"/>
      <w:marTop w:val="0"/>
      <w:marBottom w:val="0"/>
      <w:divBdr>
        <w:top w:val="none" w:sz="0" w:space="0" w:color="auto"/>
        <w:left w:val="none" w:sz="0" w:space="0" w:color="auto"/>
        <w:bottom w:val="none" w:sz="0" w:space="0" w:color="auto"/>
        <w:right w:val="none" w:sz="0" w:space="0" w:color="auto"/>
      </w:divBdr>
      <w:divsChild>
        <w:div w:id="991175607">
          <w:marLeft w:val="0"/>
          <w:marRight w:val="0"/>
          <w:marTop w:val="0"/>
          <w:marBottom w:val="0"/>
          <w:divBdr>
            <w:top w:val="none" w:sz="0" w:space="0" w:color="auto"/>
            <w:left w:val="none" w:sz="0" w:space="0" w:color="auto"/>
            <w:bottom w:val="none" w:sz="0" w:space="0" w:color="auto"/>
            <w:right w:val="none" w:sz="0" w:space="0" w:color="auto"/>
          </w:divBdr>
          <w:divsChild>
            <w:div w:id="38954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601">
      <w:bodyDiv w:val="1"/>
      <w:marLeft w:val="0"/>
      <w:marRight w:val="0"/>
      <w:marTop w:val="0"/>
      <w:marBottom w:val="0"/>
      <w:divBdr>
        <w:top w:val="none" w:sz="0" w:space="0" w:color="auto"/>
        <w:left w:val="none" w:sz="0" w:space="0" w:color="auto"/>
        <w:bottom w:val="none" w:sz="0" w:space="0" w:color="auto"/>
        <w:right w:val="none" w:sz="0" w:space="0" w:color="auto"/>
      </w:divBdr>
      <w:divsChild>
        <w:div w:id="1959945247">
          <w:marLeft w:val="0"/>
          <w:marRight w:val="0"/>
          <w:marTop w:val="0"/>
          <w:marBottom w:val="0"/>
          <w:divBdr>
            <w:top w:val="none" w:sz="0" w:space="0" w:color="auto"/>
            <w:left w:val="none" w:sz="0" w:space="0" w:color="auto"/>
            <w:bottom w:val="none" w:sz="0" w:space="0" w:color="auto"/>
            <w:right w:val="none" w:sz="0" w:space="0" w:color="auto"/>
          </w:divBdr>
          <w:divsChild>
            <w:div w:id="8621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359</Words>
  <Characters>1918</Characters>
  <Application>Microsoft Office Word</Application>
  <DocSecurity>0</DocSecurity>
  <Lines>61</Lines>
  <Paragraphs>50</Paragraphs>
  <ScaleCrop>false</ScaleCrop>
  <Company/>
  <LinksUpToDate>false</LinksUpToDate>
  <CharactersWithSpaces>2227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3</cp:revision>
  <dcterms:created xsi:type="dcterms:W3CDTF">2025-05-27T00:58:00Z</dcterms:created>
  <dcterms:modified xsi:type="dcterms:W3CDTF">2025-05-27T00:59:00Z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